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8A0FFE" w14:textId="2C038E6A" w:rsidR="008D2AEC" w:rsidRPr="0048638D" w:rsidRDefault="005F620A">
      <w:pPr>
        <w:pStyle w:val="Title"/>
        <w:rPr>
          <w:rFonts w:ascii="Arial" w:hAnsi="Arial" w:cs="Arial"/>
          <w:szCs w:val="32"/>
        </w:rPr>
      </w:pPr>
      <w:r w:rsidRPr="0048638D">
        <w:rPr>
          <w:rFonts w:ascii="Arial" w:hAnsi="Arial" w:cs="Arial"/>
          <w:szCs w:val="32"/>
        </w:rPr>
        <w:t xml:space="preserve">Head of School Application Review </w:t>
      </w:r>
      <w:r w:rsidR="0022477D">
        <w:rPr>
          <w:rFonts w:ascii="Arial" w:hAnsi="Arial" w:cs="Arial"/>
          <w:szCs w:val="32"/>
        </w:rPr>
        <w:t xml:space="preserve">- Round Table </w:t>
      </w:r>
      <w:r w:rsidRPr="0048638D">
        <w:rPr>
          <w:rFonts w:ascii="Arial" w:hAnsi="Arial" w:cs="Arial"/>
          <w:szCs w:val="32"/>
        </w:rPr>
        <w:t>Discussion Paper</w:t>
      </w:r>
    </w:p>
    <w:p w14:paraId="2E3CFFD0" w14:textId="77777777" w:rsidR="008D2AEC" w:rsidRPr="0048638D" w:rsidRDefault="005F620A">
      <w:pPr>
        <w:pStyle w:val="Heading1"/>
        <w:rPr>
          <w:rFonts w:ascii="Arial" w:hAnsi="Arial" w:cs="Arial"/>
          <w:sz w:val="24"/>
          <w:szCs w:val="24"/>
        </w:rPr>
      </w:pPr>
      <w:r w:rsidRPr="0048638D">
        <w:rPr>
          <w:rFonts w:ascii="Arial" w:hAnsi="Arial" w:cs="Arial"/>
          <w:sz w:val="24"/>
          <w:szCs w:val="24"/>
        </w:rPr>
        <w:t>Purpose</w:t>
      </w:r>
    </w:p>
    <w:p w14:paraId="752E9212" w14:textId="17D45F0F" w:rsidR="008D2AEC" w:rsidRPr="0048638D" w:rsidRDefault="005F620A">
      <w:pPr>
        <w:rPr>
          <w:rFonts w:cs="Arial"/>
          <w:sz w:val="24"/>
          <w:szCs w:val="24"/>
        </w:rPr>
      </w:pPr>
      <w:r w:rsidRPr="0048638D">
        <w:rPr>
          <w:rFonts w:cs="Arial"/>
          <w:sz w:val="24"/>
          <w:szCs w:val="24"/>
        </w:rPr>
        <w:t xml:space="preserve">We would like to discuss a proposed review of the </w:t>
      </w:r>
      <w:r w:rsidR="00387EBC" w:rsidRPr="0048638D">
        <w:rPr>
          <w:rFonts w:cs="Arial"/>
          <w:sz w:val="24"/>
          <w:szCs w:val="24"/>
        </w:rPr>
        <w:t xml:space="preserve">promotion </w:t>
      </w:r>
      <w:r w:rsidRPr="0048638D">
        <w:rPr>
          <w:rFonts w:cs="Arial"/>
          <w:sz w:val="24"/>
          <w:szCs w:val="24"/>
        </w:rPr>
        <w:t xml:space="preserve">application before submission. </w:t>
      </w:r>
      <w:r w:rsidR="00387EBC" w:rsidRPr="0048638D">
        <w:rPr>
          <w:rFonts w:cs="Arial"/>
          <w:sz w:val="24"/>
          <w:szCs w:val="24"/>
        </w:rPr>
        <w:t>This process</w:t>
      </w:r>
      <w:r w:rsidRPr="0048638D">
        <w:rPr>
          <w:rFonts w:cs="Arial"/>
          <w:sz w:val="24"/>
          <w:szCs w:val="24"/>
        </w:rPr>
        <w:t xml:space="preserve"> would replace the current Head of School recommendation. The aim is to give applicants an honest view of the strength of their draft, with enough time to make changes, while keeping the decision on promotion with the panel. This paper and the accompanying form and guidance are working drafts for the round table; the process has not been agreed</w:t>
      </w:r>
      <w:r w:rsidR="00387EBC" w:rsidRPr="0048638D">
        <w:rPr>
          <w:rFonts w:cs="Arial"/>
          <w:sz w:val="24"/>
          <w:szCs w:val="24"/>
        </w:rPr>
        <w:t xml:space="preserve"> or finalized at this stage</w:t>
      </w:r>
      <w:r w:rsidRPr="0048638D">
        <w:rPr>
          <w:rFonts w:cs="Arial"/>
          <w:sz w:val="24"/>
          <w:szCs w:val="24"/>
        </w:rPr>
        <w:t>.</w:t>
      </w:r>
    </w:p>
    <w:p w14:paraId="417D076A" w14:textId="77777777" w:rsidR="00387EBC" w:rsidRPr="0048638D" w:rsidRDefault="005F620A">
      <w:pPr>
        <w:rPr>
          <w:rFonts w:cs="Arial"/>
          <w:sz w:val="24"/>
          <w:szCs w:val="24"/>
        </w:rPr>
      </w:pPr>
      <w:r w:rsidRPr="0048638D">
        <w:rPr>
          <w:rFonts w:cs="Arial"/>
          <w:sz w:val="24"/>
          <w:szCs w:val="24"/>
        </w:rPr>
        <w:t xml:space="preserve">The round table is a discussion with Heads of School </w:t>
      </w:r>
      <w:r w:rsidR="00387EBC" w:rsidRPr="0048638D">
        <w:rPr>
          <w:rFonts w:cs="Arial"/>
          <w:sz w:val="24"/>
          <w:szCs w:val="24"/>
        </w:rPr>
        <w:t>which focuses on the Head of review</w:t>
      </w:r>
      <w:r w:rsidRPr="0048638D">
        <w:rPr>
          <w:rFonts w:cs="Arial"/>
          <w:sz w:val="24"/>
          <w:szCs w:val="24"/>
        </w:rPr>
        <w:t xml:space="preserve"> how the review could work in practice. </w:t>
      </w:r>
    </w:p>
    <w:p w14:paraId="16A6AFA2" w14:textId="3FABEBAC" w:rsidR="008D2AEC" w:rsidRPr="0048638D" w:rsidRDefault="005F620A">
      <w:pPr>
        <w:rPr>
          <w:rFonts w:cs="Arial"/>
          <w:sz w:val="24"/>
          <w:szCs w:val="24"/>
        </w:rPr>
      </w:pPr>
      <w:r w:rsidRPr="0048638D">
        <w:rPr>
          <w:rFonts w:cs="Arial"/>
          <w:sz w:val="24"/>
          <w:szCs w:val="24"/>
        </w:rPr>
        <w:t>The wider staff and trade union consultation covers</w:t>
      </w:r>
      <w:r w:rsidR="00387EBC" w:rsidRPr="0048638D">
        <w:rPr>
          <w:rFonts w:cs="Arial"/>
          <w:sz w:val="24"/>
          <w:szCs w:val="24"/>
        </w:rPr>
        <w:t xml:space="preserve"> </w:t>
      </w:r>
      <w:r w:rsidRPr="0048638D">
        <w:rPr>
          <w:rFonts w:cs="Arial"/>
          <w:sz w:val="24"/>
          <w:szCs w:val="24"/>
        </w:rPr>
        <w:t>the full Phase 2 promotions process.</w:t>
      </w:r>
    </w:p>
    <w:p w14:paraId="13AC8D55" w14:textId="77777777" w:rsidR="008D2AEC" w:rsidRPr="0048638D" w:rsidRDefault="005F620A">
      <w:pPr>
        <w:pStyle w:val="Heading1"/>
        <w:rPr>
          <w:rFonts w:ascii="Arial" w:hAnsi="Arial" w:cs="Arial"/>
          <w:sz w:val="24"/>
          <w:szCs w:val="24"/>
        </w:rPr>
      </w:pPr>
      <w:r w:rsidRPr="0048638D">
        <w:rPr>
          <w:rFonts w:ascii="Arial" w:hAnsi="Arial" w:cs="Arial"/>
          <w:sz w:val="24"/>
          <w:szCs w:val="24"/>
        </w:rPr>
        <w:t>Proposed approach</w:t>
      </w:r>
    </w:p>
    <w:p w14:paraId="1D4ED1F0" w14:textId="77777777" w:rsidR="00387EBC" w:rsidRPr="0048638D" w:rsidRDefault="005F620A">
      <w:pPr>
        <w:rPr>
          <w:rFonts w:cs="Arial"/>
          <w:sz w:val="24"/>
          <w:szCs w:val="24"/>
        </w:rPr>
      </w:pPr>
      <w:r w:rsidRPr="0048638D">
        <w:rPr>
          <w:rFonts w:cs="Arial"/>
          <w:sz w:val="24"/>
          <w:szCs w:val="24"/>
        </w:rPr>
        <w:t>The applicant would prepare a complete draft against the chosen promotion route and pathway, including the evidence they intend to rely on. The Head of School or line manager would read the draft before meeting the applicant. The reviewer would comment on</w:t>
      </w:r>
      <w:r w:rsidR="00387EBC" w:rsidRPr="0048638D">
        <w:rPr>
          <w:rFonts w:cs="Arial"/>
          <w:sz w:val="24"/>
          <w:szCs w:val="24"/>
        </w:rPr>
        <w:t>;</w:t>
      </w:r>
    </w:p>
    <w:p w14:paraId="2A34F0E7" w14:textId="77777777" w:rsidR="00387EBC" w:rsidRPr="0048638D" w:rsidRDefault="005F620A" w:rsidP="00387EBC">
      <w:pPr>
        <w:pStyle w:val="ListParagraph"/>
        <w:numPr>
          <w:ilvl w:val="0"/>
          <w:numId w:val="10"/>
        </w:numPr>
        <w:rPr>
          <w:rFonts w:cs="Arial"/>
          <w:sz w:val="24"/>
          <w:szCs w:val="24"/>
        </w:rPr>
      </w:pPr>
      <w:r w:rsidRPr="0048638D">
        <w:rPr>
          <w:rFonts w:cs="Arial"/>
          <w:sz w:val="24"/>
          <w:szCs w:val="24"/>
        </w:rPr>
        <w:t>whether the application is complete</w:t>
      </w:r>
      <w:r w:rsidR="00387EBC" w:rsidRPr="0048638D">
        <w:rPr>
          <w:rFonts w:cs="Arial"/>
          <w:sz w:val="24"/>
          <w:szCs w:val="24"/>
        </w:rPr>
        <w:t>;</w:t>
      </w:r>
    </w:p>
    <w:p w14:paraId="67ABCA2F" w14:textId="77777777" w:rsidR="00387EBC" w:rsidRPr="0048638D" w:rsidRDefault="005F620A" w:rsidP="00387EBC">
      <w:pPr>
        <w:pStyle w:val="ListParagraph"/>
        <w:numPr>
          <w:ilvl w:val="0"/>
          <w:numId w:val="10"/>
        </w:numPr>
        <w:rPr>
          <w:rFonts w:cs="Arial"/>
          <w:sz w:val="24"/>
          <w:szCs w:val="24"/>
        </w:rPr>
      </w:pPr>
      <w:r w:rsidRPr="0048638D">
        <w:rPr>
          <w:rFonts w:cs="Arial"/>
          <w:sz w:val="24"/>
          <w:szCs w:val="24"/>
        </w:rPr>
        <w:t>how well the evidence addresses the criteria</w:t>
      </w:r>
      <w:r w:rsidR="00387EBC" w:rsidRPr="0048638D">
        <w:rPr>
          <w:rFonts w:cs="Arial"/>
          <w:sz w:val="24"/>
          <w:szCs w:val="24"/>
        </w:rPr>
        <w:t>;</w:t>
      </w:r>
    </w:p>
    <w:p w14:paraId="2F8252BF" w14:textId="77777777" w:rsidR="00387EBC" w:rsidRPr="0048638D" w:rsidRDefault="00387EBC" w:rsidP="00387EBC">
      <w:pPr>
        <w:pStyle w:val="ListParagraph"/>
        <w:numPr>
          <w:ilvl w:val="0"/>
          <w:numId w:val="10"/>
        </w:numPr>
        <w:rPr>
          <w:rFonts w:cs="Arial"/>
          <w:sz w:val="24"/>
          <w:szCs w:val="24"/>
        </w:rPr>
      </w:pPr>
      <w:r w:rsidRPr="0048638D">
        <w:rPr>
          <w:rFonts w:cs="Arial"/>
          <w:sz w:val="24"/>
          <w:szCs w:val="24"/>
        </w:rPr>
        <w:t xml:space="preserve">whether the application demonstrates sustained and evidenced impact; </w:t>
      </w:r>
    </w:p>
    <w:p w14:paraId="101B1EF6" w14:textId="77777777" w:rsidR="00387EBC" w:rsidRPr="0048638D" w:rsidRDefault="005F620A" w:rsidP="00387EBC">
      <w:pPr>
        <w:pStyle w:val="ListParagraph"/>
        <w:numPr>
          <w:ilvl w:val="0"/>
          <w:numId w:val="10"/>
        </w:numPr>
        <w:rPr>
          <w:rFonts w:cs="Arial"/>
          <w:sz w:val="24"/>
          <w:szCs w:val="24"/>
        </w:rPr>
      </w:pPr>
      <w:r w:rsidRPr="0048638D">
        <w:rPr>
          <w:rFonts w:cs="Arial"/>
          <w:sz w:val="24"/>
          <w:szCs w:val="24"/>
        </w:rPr>
        <w:t>where the case is strong or needs work</w:t>
      </w:r>
      <w:r w:rsidR="00387EBC" w:rsidRPr="0048638D">
        <w:rPr>
          <w:rFonts w:cs="Arial"/>
          <w:sz w:val="24"/>
          <w:szCs w:val="24"/>
        </w:rPr>
        <w:t>;</w:t>
      </w:r>
    </w:p>
    <w:p w14:paraId="5DB6A130" w14:textId="087D9863" w:rsidR="008D2AEC" w:rsidRPr="0048638D" w:rsidRDefault="005F620A" w:rsidP="00387EBC">
      <w:pPr>
        <w:pStyle w:val="ListParagraph"/>
        <w:numPr>
          <w:ilvl w:val="0"/>
          <w:numId w:val="10"/>
        </w:numPr>
        <w:rPr>
          <w:rFonts w:cs="Arial"/>
          <w:sz w:val="24"/>
          <w:szCs w:val="24"/>
        </w:rPr>
      </w:pPr>
      <w:r w:rsidRPr="0048638D">
        <w:rPr>
          <w:rFonts w:cs="Arial"/>
          <w:sz w:val="24"/>
          <w:szCs w:val="24"/>
        </w:rPr>
        <w:t xml:space="preserve">whether the </w:t>
      </w:r>
      <w:r w:rsidR="00387EBC" w:rsidRPr="0048638D">
        <w:rPr>
          <w:rFonts w:cs="Arial"/>
          <w:sz w:val="24"/>
          <w:szCs w:val="24"/>
        </w:rPr>
        <w:t xml:space="preserve">application as a whole in their view, </w:t>
      </w:r>
      <w:r w:rsidRPr="0048638D">
        <w:rPr>
          <w:rFonts w:cs="Arial"/>
          <w:sz w:val="24"/>
          <w:szCs w:val="24"/>
        </w:rPr>
        <w:t>currently demonstrates readiness for promotion.</w:t>
      </w:r>
    </w:p>
    <w:p w14:paraId="561DBFA9" w14:textId="77777777" w:rsidR="00387EBC" w:rsidRPr="0048638D" w:rsidRDefault="005F620A">
      <w:pPr>
        <w:rPr>
          <w:rFonts w:cs="Arial"/>
          <w:sz w:val="24"/>
          <w:szCs w:val="24"/>
        </w:rPr>
      </w:pPr>
      <w:r w:rsidRPr="0048638D">
        <w:rPr>
          <w:rFonts w:cs="Arial"/>
          <w:sz w:val="24"/>
          <w:szCs w:val="24"/>
        </w:rPr>
        <w:t xml:space="preserve">The review should be critical and constructive. The reviewer’s view would be recorded with reasons linked to the criteria. It would be advice to the applicant and information for the panel. It would not determine whether an application can be submitted, and it would not replace the panel’s assessment. </w:t>
      </w:r>
    </w:p>
    <w:p w14:paraId="3A7297C4" w14:textId="77777777" w:rsidR="00387EBC" w:rsidRPr="0048638D" w:rsidRDefault="00387EBC">
      <w:pPr>
        <w:rPr>
          <w:rFonts w:cs="Arial"/>
          <w:sz w:val="24"/>
          <w:szCs w:val="24"/>
        </w:rPr>
      </w:pPr>
    </w:p>
    <w:p w14:paraId="425287D4" w14:textId="4E4EA73C" w:rsidR="008D2AEC" w:rsidRPr="0048638D" w:rsidRDefault="005F620A">
      <w:pPr>
        <w:rPr>
          <w:rFonts w:cs="Arial"/>
          <w:sz w:val="24"/>
          <w:szCs w:val="24"/>
        </w:rPr>
      </w:pPr>
      <w:r w:rsidRPr="0048638D">
        <w:rPr>
          <w:rFonts w:cs="Arial"/>
          <w:sz w:val="24"/>
          <w:szCs w:val="24"/>
        </w:rPr>
        <w:t>An applicant could submit even if the reviewer considered that further development was needed.</w:t>
      </w:r>
    </w:p>
    <w:p w14:paraId="6DC2F36E" w14:textId="77777777" w:rsidR="00387EBC" w:rsidRPr="0048638D" w:rsidRDefault="00387EBC" w:rsidP="00387EBC">
      <w:pPr>
        <w:rPr>
          <w:rFonts w:cs="Arial"/>
        </w:rPr>
      </w:pPr>
    </w:p>
    <w:p w14:paraId="730DC3E3" w14:textId="77777777" w:rsidR="00387EBC" w:rsidRPr="0048638D" w:rsidRDefault="00387EBC" w:rsidP="00387EBC">
      <w:pPr>
        <w:rPr>
          <w:rFonts w:cs="Arial"/>
        </w:rPr>
      </w:pPr>
    </w:p>
    <w:p w14:paraId="70EB88A0" w14:textId="77777777" w:rsidR="00387EBC" w:rsidRPr="0048638D" w:rsidRDefault="00387EBC" w:rsidP="00387EBC">
      <w:pPr>
        <w:rPr>
          <w:rFonts w:cs="Arial"/>
        </w:rPr>
      </w:pPr>
    </w:p>
    <w:p w14:paraId="76C69B9B" w14:textId="77777777" w:rsidR="00387EBC" w:rsidRPr="0048638D" w:rsidRDefault="00387EBC" w:rsidP="00387EBC">
      <w:pPr>
        <w:rPr>
          <w:rFonts w:cs="Arial"/>
        </w:rPr>
      </w:pPr>
    </w:p>
    <w:p w14:paraId="608EC98A" w14:textId="77777777" w:rsidR="00387EBC" w:rsidRPr="0048638D" w:rsidRDefault="00387EBC" w:rsidP="00387EBC">
      <w:pPr>
        <w:rPr>
          <w:rFonts w:cs="Arial"/>
        </w:rPr>
      </w:pPr>
    </w:p>
    <w:p w14:paraId="21E81E43" w14:textId="77777777" w:rsidR="00387EBC" w:rsidRPr="0048638D" w:rsidRDefault="00387EBC" w:rsidP="00387EBC">
      <w:pPr>
        <w:rPr>
          <w:rFonts w:cs="Arial"/>
        </w:rPr>
      </w:pPr>
    </w:p>
    <w:p w14:paraId="326F3443" w14:textId="77777777" w:rsidR="00387EBC" w:rsidRPr="0048638D" w:rsidRDefault="00387EBC" w:rsidP="00387EBC">
      <w:pPr>
        <w:rPr>
          <w:rFonts w:cs="Arial"/>
        </w:rPr>
      </w:pPr>
    </w:p>
    <w:p w14:paraId="73319E3D" w14:textId="38E3E61C" w:rsidR="008D2AEC" w:rsidRPr="0048638D" w:rsidRDefault="005F620A">
      <w:pPr>
        <w:pStyle w:val="Heading1"/>
        <w:rPr>
          <w:rFonts w:ascii="Arial" w:hAnsi="Arial" w:cs="Arial"/>
          <w:sz w:val="24"/>
          <w:szCs w:val="24"/>
        </w:rPr>
      </w:pPr>
      <w:r w:rsidRPr="0048638D">
        <w:rPr>
          <w:rFonts w:ascii="Arial" w:hAnsi="Arial" w:cs="Arial"/>
          <w:sz w:val="24"/>
          <w:szCs w:val="24"/>
        </w:rPr>
        <w:lastRenderedPageBreak/>
        <w:t>Suggested sequence</w:t>
      </w:r>
      <w:r w:rsidR="00387EBC" w:rsidRPr="0048638D">
        <w:rPr>
          <w:rFonts w:ascii="Arial" w:hAnsi="Arial" w:cs="Arial"/>
          <w:sz w:val="24"/>
          <w:szCs w:val="24"/>
        </w:rPr>
        <w:t xml:space="preserve"> of events</w:t>
      </w:r>
    </w:p>
    <w:tbl>
      <w:tblPr>
        <w:tblStyle w:val="TableGrid"/>
        <w:tblW w:w="0" w:type="auto"/>
        <w:jc w:val="center"/>
        <w:tblLook w:val="04A0" w:firstRow="1" w:lastRow="0" w:firstColumn="1" w:lastColumn="0" w:noHBand="0" w:noVBand="1"/>
      </w:tblPr>
      <w:tblGrid>
        <w:gridCol w:w="1465"/>
        <w:gridCol w:w="1478"/>
        <w:gridCol w:w="6979"/>
      </w:tblGrid>
      <w:tr w:rsidR="0048638D" w:rsidRPr="0048638D" w14:paraId="2727F552" w14:textId="77777777" w:rsidTr="0048638D">
        <w:trPr>
          <w:cantSplit/>
          <w:jc w:val="center"/>
        </w:trPr>
        <w:tc>
          <w:tcPr>
            <w:tcW w:w="0" w:type="auto"/>
            <w:shd w:val="clear" w:color="auto" w:fill="E9E9E9"/>
            <w:vAlign w:val="center"/>
          </w:tcPr>
          <w:p w14:paraId="51907C46" w14:textId="77777777" w:rsidR="0048638D" w:rsidRPr="0048638D" w:rsidRDefault="0048638D" w:rsidP="0048638D">
            <w:pPr>
              <w:spacing w:before="40" w:after="40"/>
              <w:rPr>
                <w:rFonts w:cs="Arial"/>
                <w:sz w:val="24"/>
                <w:szCs w:val="24"/>
              </w:rPr>
            </w:pPr>
            <w:r w:rsidRPr="0048638D">
              <w:rPr>
                <w:rFonts w:cs="Arial"/>
                <w:b/>
                <w:sz w:val="24"/>
                <w:szCs w:val="24"/>
              </w:rPr>
              <w:t>Stage</w:t>
            </w:r>
          </w:p>
        </w:tc>
        <w:tc>
          <w:tcPr>
            <w:tcW w:w="1478" w:type="dxa"/>
            <w:shd w:val="clear" w:color="auto" w:fill="E9E9E9"/>
            <w:vAlign w:val="center"/>
          </w:tcPr>
          <w:p w14:paraId="7CE3C5E8" w14:textId="1DD9E326" w:rsidR="0048638D" w:rsidRPr="0048638D" w:rsidRDefault="0048638D" w:rsidP="0048638D">
            <w:pPr>
              <w:spacing w:before="40" w:after="40"/>
              <w:rPr>
                <w:rFonts w:cs="Arial"/>
                <w:b/>
                <w:sz w:val="24"/>
                <w:szCs w:val="24"/>
              </w:rPr>
            </w:pPr>
            <w:r w:rsidRPr="0048638D">
              <w:rPr>
                <w:rFonts w:cs="Arial"/>
                <w:b/>
                <w:sz w:val="24"/>
                <w:szCs w:val="24"/>
              </w:rPr>
              <w:t>Timeframe</w:t>
            </w:r>
          </w:p>
        </w:tc>
        <w:tc>
          <w:tcPr>
            <w:tcW w:w="6979" w:type="dxa"/>
            <w:shd w:val="clear" w:color="auto" w:fill="E9E9E9"/>
            <w:vAlign w:val="center"/>
          </w:tcPr>
          <w:p w14:paraId="2EFC7BD9" w14:textId="5B523C65" w:rsidR="0048638D" w:rsidRPr="0048638D" w:rsidRDefault="0048638D" w:rsidP="0048638D">
            <w:pPr>
              <w:spacing w:before="40" w:after="40"/>
              <w:rPr>
                <w:rFonts w:cs="Arial"/>
                <w:sz w:val="24"/>
                <w:szCs w:val="24"/>
              </w:rPr>
            </w:pPr>
            <w:r w:rsidRPr="0048638D">
              <w:rPr>
                <w:rFonts w:cs="Arial"/>
                <w:b/>
                <w:sz w:val="24"/>
                <w:szCs w:val="24"/>
              </w:rPr>
              <w:t>Proposed action</w:t>
            </w:r>
          </w:p>
        </w:tc>
      </w:tr>
      <w:tr w:rsidR="0048638D" w:rsidRPr="0048638D" w14:paraId="09860E10" w14:textId="77777777" w:rsidTr="0048638D">
        <w:trPr>
          <w:cantSplit/>
          <w:jc w:val="center"/>
        </w:trPr>
        <w:tc>
          <w:tcPr>
            <w:tcW w:w="0" w:type="auto"/>
            <w:vAlign w:val="center"/>
          </w:tcPr>
          <w:p w14:paraId="42FB1B30" w14:textId="3873418D" w:rsidR="0048638D" w:rsidRPr="0048638D" w:rsidRDefault="0048638D" w:rsidP="0048638D">
            <w:pPr>
              <w:spacing w:before="40" w:after="40"/>
              <w:rPr>
                <w:rFonts w:cs="Arial"/>
                <w:sz w:val="24"/>
                <w:szCs w:val="24"/>
              </w:rPr>
            </w:pPr>
            <w:r w:rsidRPr="0048638D">
              <w:rPr>
                <w:rFonts w:cs="Arial"/>
                <w:sz w:val="24"/>
                <w:szCs w:val="24"/>
              </w:rPr>
              <w:t>Prepare</w:t>
            </w:r>
          </w:p>
        </w:tc>
        <w:tc>
          <w:tcPr>
            <w:tcW w:w="1478" w:type="dxa"/>
            <w:vAlign w:val="center"/>
          </w:tcPr>
          <w:p w14:paraId="4190ED8F" w14:textId="57019D92" w:rsidR="0048638D" w:rsidRPr="0048638D" w:rsidRDefault="0048638D" w:rsidP="0048638D">
            <w:pPr>
              <w:spacing w:before="40" w:after="40"/>
              <w:rPr>
                <w:rFonts w:cs="Arial"/>
                <w:sz w:val="24"/>
                <w:szCs w:val="24"/>
              </w:rPr>
            </w:pPr>
            <w:r w:rsidRPr="0048638D">
              <w:rPr>
                <w:rFonts w:cs="Arial"/>
                <w:sz w:val="24"/>
                <w:szCs w:val="24"/>
              </w:rPr>
              <w:t xml:space="preserve">1 month </w:t>
            </w:r>
          </w:p>
        </w:tc>
        <w:tc>
          <w:tcPr>
            <w:tcW w:w="6979" w:type="dxa"/>
            <w:vAlign w:val="center"/>
          </w:tcPr>
          <w:p w14:paraId="364ED675" w14:textId="492C3F9B" w:rsidR="0048638D" w:rsidRPr="0048638D" w:rsidRDefault="0048638D" w:rsidP="0048638D">
            <w:pPr>
              <w:spacing w:before="40" w:after="40"/>
              <w:rPr>
                <w:rFonts w:cs="Arial"/>
                <w:sz w:val="24"/>
                <w:szCs w:val="24"/>
              </w:rPr>
            </w:pPr>
            <w:r w:rsidRPr="0048638D">
              <w:rPr>
                <w:rFonts w:cs="Arial"/>
                <w:sz w:val="24"/>
                <w:szCs w:val="24"/>
              </w:rPr>
              <w:t>The applicant applied through the relevant route and pathway and sends a complete draft application, CV and proposed evidence to the reviewer before the review deadline.</w:t>
            </w:r>
          </w:p>
        </w:tc>
      </w:tr>
      <w:tr w:rsidR="0048638D" w:rsidRPr="0048638D" w14:paraId="72DC2BEB" w14:textId="77777777" w:rsidTr="0048638D">
        <w:trPr>
          <w:cantSplit/>
          <w:jc w:val="center"/>
        </w:trPr>
        <w:tc>
          <w:tcPr>
            <w:tcW w:w="0" w:type="auto"/>
            <w:vAlign w:val="center"/>
          </w:tcPr>
          <w:p w14:paraId="76D64131" w14:textId="3E800F72" w:rsidR="0048638D" w:rsidRPr="0048638D" w:rsidRDefault="0048638D" w:rsidP="0048638D">
            <w:pPr>
              <w:spacing w:before="40" w:after="40"/>
              <w:rPr>
                <w:rFonts w:cs="Arial"/>
                <w:sz w:val="24"/>
                <w:szCs w:val="24"/>
              </w:rPr>
            </w:pPr>
            <w:r w:rsidRPr="0048638D">
              <w:rPr>
                <w:rFonts w:cs="Arial"/>
                <w:sz w:val="24"/>
                <w:szCs w:val="24"/>
              </w:rPr>
              <w:t>Review</w:t>
            </w:r>
          </w:p>
        </w:tc>
        <w:tc>
          <w:tcPr>
            <w:tcW w:w="1478" w:type="dxa"/>
            <w:vAlign w:val="center"/>
          </w:tcPr>
          <w:p w14:paraId="5742B5B4" w14:textId="380C22DD" w:rsidR="0048638D" w:rsidRPr="0048638D" w:rsidRDefault="0048638D" w:rsidP="0048638D">
            <w:pPr>
              <w:spacing w:before="40" w:after="40"/>
              <w:rPr>
                <w:rFonts w:cs="Arial"/>
                <w:sz w:val="24"/>
                <w:szCs w:val="24"/>
              </w:rPr>
            </w:pPr>
            <w:r w:rsidRPr="0048638D">
              <w:rPr>
                <w:rFonts w:cs="Arial"/>
                <w:sz w:val="24"/>
                <w:szCs w:val="24"/>
              </w:rPr>
              <w:t>2 weeks</w:t>
            </w:r>
          </w:p>
        </w:tc>
        <w:tc>
          <w:tcPr>
            <w:tcW w:w="6979" w:type="dxa"/>
            <w:vAlign w:val="center"/>
          </w:tcPr>
          <w:p w14:paraId="148FFCA6" w14:textId="6FF64F07" w:rsidR="0048638D" w:rsidRPr="0048638D" w:rsidRDefault="0048638D" w:rsidP="0048638D">
            <w:pPr>
              <w:spacing w:before="40" w:after="40"/>
              <w:rPr>
                <w:rFonts w:cs="Arial"/>
                <w:sz w:val="24"/>
                <w:szCs w:val="24"/>
              </w:rPr>
            </w:pPr>
            <w:r w:rsidRPr="0048638D">
              <w:rPr>
                <w:rFonts w:cs="Arial"/>
                <w:sz w:val="24"/>
                <w:szCs w:val="24"/>
              </w:rPr>
              <w:t>The Head of School or line manager reads the draft against the published criteria and identifies points for discussion. The reviewer does not give provisional panel ratings.</w:t>
            </w:r>
          </w:p>
        </w:tc>
      </w:tr>
      <w:tr w:rsidR="0048638D" w:rsidRPr="0048638D" w14:paraId="3570DB5B" w14:textId="77777777" w:rsidTr="0048638D">
        <w:trPr>
          <w:cantSplit/>
          <w:jc w:val="center"/>
        </w:trPr>
        <w:tc>
          <w:tcPr>
            <w:tcW w:w="0" w:type="auto"/>
            <w:vAlign w:val="center"/>
          </w:tcPr>
          <w:p w14:paraId="038DB862" w14:textId="5108A7F0" w:rsidR="0048638D" w:rsidRPr="0048638D" w:rsidRDefault="0048638D" w:rsidP="0048638D">
            <w:pPr>
              <w:spacing w:before="40" w:after="40"/>
              <w:rPr>
                <w:rFonts w:cs="Arial"/>
                <w:sz w:val="24"/>
                <w:szCs w:val="24"/>
              </w:rPr>
            </w:pPr>
            <w:r w:rsidRPr="0048638D">
              <w:rPr>
                <w:rFonts w:cs="Arial"/>
                <w:sz w:val="24"/>
                <w:szCs w:val="24"/>
              </w:rPr>
              <w:t>Discuss</w:t>
            </w:r>
          </w:p>
        </w:tc>
        <w:tc>
          <w:tcPr>
            <w:tcW w:w="1478" w:type="dxa"/>
            <w:vAlign w:val="center"/>
          </w:tcPr>
          <w:p w14:paraId="32758F5D" w14:textId="3492EC88" w:rsidR="0048638D" w:rsidRPr="0048638D" w:rsidRDefault="0048638D" w:rsidP="0048638D">
            <w:pPr>
              <w:spacing w:before="40" w:after="40"/>
              <w:rPr>
                <w:rFonts w:cs="Arial"/>
                <w:sz w:val="24"/>
                <w:szCs w:val="24"/>
              </w:rPr>
            </w:pPr>
            <w:r w:rsidRPr="0048638D">
              <w:rPr>
                <w:rFonts w:cs="Arial"/>
                <w:sz w:val="24"/>
                <w:szCs w:val="24"/>
              </w:rPr>
              <w:t>1 week</w:t>
            </w:r>
          </w:p>
        </w:tc>
        <w:tc>
          <w:tcPr>
            <w:tcW w:w="6979" w:type="dxa"/>
            <w:vAlign w:val="center"/>
          </w:tcPr>
          <w:p w14:paraId="6EE72B31" w14:textId="3541A577" w:rsidR="0048638D" w:rsidRPr="0048638D" w:rsidRDefault="0048638D" w:rsidP="0048638D">
            <w:pPr>
              <w:spacing w:before="40" w:after="40"/>
              <w:rPr>
                <w:rFonts w:cs="Arial"/>
                <w:sz w:val="24"/>
                <w:szCs w:val="24"/>
              </w:rPr>
            </w:pPr>
            <w:r w:rsidRPr="0048638D">
              <w:rPr>
                <w:rFonts w:cs="Arial"/>
                <w:sz w:val="24"/>
                <w:szCs w:val="24"/>
              </w:rPr>
              <w:t>The applicant and reviewer discuss strengths, gaps, any evidence that needs explaining, and the reviewer’s view of readiness. The reviewer records the feedback and any difference of view.</w:t>
            </w:r>
          </w:p>
        </w:tc>
      </w:tr>
      <w:tr w:rsidR="0048638D" w:rsidRPr="0048638D" w14:paraId="5FBB0F94" w14:textId="77777777" w:rsidTr="0048638D">
        <w:trPr>
          <w:cantSplit/>
          <w:jc w:val="center"/>
        </w:trPr>
        <w:tc>
          <w:tcPr>
            <w:tcW w:w="0" w:type="auto"/>
            <w:vAlign w:val="center"/>
          </w:tcPr>
          <w:p w14:paraId="459C02E8" w14:textId="0245A17D" w:rsidR="0048638D" w:rsidRPr="0048638D" w:rsidRDefault="0048638D" w:rsidP="0048638D">
            <w:pPr>
              <w:spacing w:before="40" w:after="40"/>
              <w:rPr>
                <w:rFonts w:cs="Arial"/>
                <w:sz w:val="24"/>
                <w:szCs w:val="24"/>
              </w:rPr>
            </w:pPr>
            <w:r w:rsidRPr="0048638D">
              <w:rPr>
                <w:rFonts w:cs="Arial"/>
                <w:sz w:val="24"/>
                <w:szCs w:val="24"/>
              </w:rPr>
              <w:t>Record</w:t>
            </w:r>
          </w:p>
        </w:tc>
        <w:tc>
          <w:tcPr>
            <w:tcW w:w="1478" w:type="dxa"/>
            <w:vAlign w:val="center"/>
          </w:tcPr>
          <w:p w14:paraId="03744765" w14:textId="1979149A" w:rsidR="0048638D" w:rsidRPr="0048638D" w:rsidRDefault="0048638D" w:rsidP="0048638D">
            <w:pPr>
              <w:spacing w:before="40" w:after="40"/>
              <w:rPr>
                <w:rFonts w:cs="Arial"/>
                <w:sz w:val="24"/>
                <w:szCs w:val="24"/>
              </w:rPr>
            </w:pPr>
            <w:r w:rsidRPr="0048638D">
              <w:rPr>
                <w:rFonts w:cs="Arial"/>
                <w:sz w:val="24"/>
                <w:szCs w:val="24"/>
              </w:rPr>
              <w:t>1 week</w:t>
            </w:r>
          </w:p>
        </w:tc>
        <w:tc>
          <w:tcPr>
            <w:tcW w:w="6979" w:type="dxa"/>
            <w:vAlign w:val="center"/>
          </w:tcPr>
          <w:p w14:paraId="0D2857C0" w14:textId="6309A10C" w:rsidR="0048638D" w:rsidRPr="0048638D" w:rsidRDefault="0048638D" w:rsidP="0048638D">
            <w:pPr>
              <w:spacing w:before="40" w:after="40"/>
              <w:rPr>
                <w:rFonts w:cs="Arial"/>
                <w:sz w:val="24"/>
                <w:szCs w:val="24"/>
              </w:rPr>
            </w:pPr>
            <w:r w:rsidRPr="0048638D">
              <w:rPr>
                <w:rFonts w:cs="Arial"/>
                <w:sz w:val="24"/>
                <w:szCs w:val="24"/>
              </w:rPr>
              <w:t>The reviewer completes the standard form by the deadline date given. The applicant receives it and may add a response. Acknowledgement confirms the discussion took place, not agreement with the reviewer’s opinion.</w:t>
            </w:r>
          </w:p>
        </w:tc>
      </w:tr>
      <w:tr w:rsidR="0048638D" w:rsidRPr="0048638D" w14:paraId="73F48429" w14:textId="77777777" w:rsidTr="0048638D">
        <w:trPr>
          <w:cantSplit/>
          <w:jc w:val="center"/>
        </w:trPr>
        <w:tc>
          <w:tcPr>
            <w:tcW w:w="0" w:type="auto"/>
            <w:vAlign w:val="center"/>
          </w:tcPr>
          <w:p w14:paraId="26518EC3" w14:textId="5C14339B" w:rsidR="0048638D" w:rsidRPr="0048638D" w:rsidRDefault="0048638D" w:rsidP="0048638D">
            <w:pPr>
              <w:spacing w:before="40" w:after="40"/>
              <w:rPr>
                <w:rFonts w:cs="Arial"/>
                <w:sz w:val="24"/>
                <w:szCs w:val="24"/>
              </w:rPr>
            </w:pPr>
            <w:r w:rsidRPr="0048638D">
              <w:rPr>
                <w:rFonts w:cs="Arial"/>
                <w:sz w:val="24"/>
                <w:szCs w:val="24"/>
              </w:rPr>
              <w:t>Revise and submit</w:t>
            </w:r>
          </w:p>
        </w:tc>
        <w:tc>
          <w:tcPr>
            <w:tcW w:w="1478" w:type="dxa"/>
            <w:vAlign w:val="center"/>
          </w:tcPr>
          <w:p w14:paraId="1AE7A01C" w14:textId="260B353B" w:rsidR="0048638D" w:rsidRPr="0048638D" w:rsidRDefault="0048638D" w:rsidP="0048638D">
            <w:pPr>
              <w:spacing w:before="40" w:after="40"/>
              <w:rPr>
                <w:rFonts w:cs="Arial"/>
                <w:sz w:val="24"/>
                <w:szCs w:val="24"/>
              </w:rPr>
            </w:pPr>
            <w:r w:rsidRPr="0048638D">
              <w:rPr>
                <w:rFonts w:cs="Arial"/>
                <w:sz w:val="24"/>
                <w:szCs w:val="24"/>
              </w:rPr>
              <w:t>1 week</w:t>
            </w:r>
          </w:p>
        </w:tc>
        <w:tc>
          <w:tcPr>
            <w:tcW w:w="6979" w:type="dxa"/>
            <w:vAlign w:val="center"/>
          </w:tcPr>
          <w:p w14:paraId="21DE9B32" w14:textId="1EE38EBD" w:rsidR="0048638D" w:rsidRPr="0048638D" w:rsidRDefault="0048638D" w:rsidP="0048638D">
            <w:pPr>
              <w:spacing w:before="40" w:after="40"/>
              <w:rPr>
                <w:rFonts w:cs="Arial"/>
                <w:sz w:val="24"/>
                <w:szCs w:val="24"/>
              </w:rPr>
            </w:pPr>
            <w:r w:rsidRPr="0048638D">
              <w:rPr>
                <w:rFonts w:cs="Arial"/>
                <w:sz w:val="24"/>
                <w:szCs w:val="24"/>
              </w:rPr>
              <w:t>The applicant has time to update the application before the final deadline. The review form accompanies the application, whether or not the reviewer considers the applicant ready.</w:t>
            </w:r>
          </w:p>
        </w:tc>
      </w:tr>
      <w:tr w:rsidR="0048638D" w:rsidRPr="0048638D" w14:paraId="70A57834" w14:textId="77777777" w:rsidTr="0048638D">
        <w:trPr>
          <w:cantSplit/>
          <w:jc w:val="center"/>
        </w:trPr>
        <w:tc>
          <w:tcPr>
            <w:tcW w:w="0" w:type="auto"/>
            <w:vAlign w:val="center"/>
          </w:tcPr>
          <w:p w14:paraId="067EFF2D" w14:textId="6886DB66" w:rsidR="0048638D" w:rsidRPr="0048638D" w:rsidRDefault="0048638D" w:rsidP="0048638D">
            <w:pPr>
              <w:spacing w:before="40" w:after="40"/>
              <w:rPr>
                <w:rFonts w:cs="Arial"/>
                <w:sz w:val="24"/>
                <w:szCs w:val="24"/>
              </w:rPr>
            </w:pPr>
            <w:r w:rsidRPr="0048638D">
              <w:rPr>
                <w:rFonts w:cs="Arial"/>
                <w:sz w:val="24"/>
                <w:szCs w:val="24"/>
              </w:rPr>
              <w:t>Assess</w:t>
            </w:r>
          </w:p>
        </w:tc>
        <w:tc>
          <w:tcPr>
            <w:tcW w:w="1478" w:type="dxa"/>
            <w:vAlign w:val="center"/>
          </w:tcPr>
          <w:p w14:paraId="75A4E78E" w14:textId="77777777" w:rsidR="0048638D" w:rsidRPr="0048638D" w:rsidRDefault="0048638D" w:rsidP="0048638D">
            <w:pPr>
              <w:spacing w:before="40" w:after="40"/>
              <w:rPr>
                <w:rFonts w:cs="Arial"/>
                <w:sz w:val="24"/>
                <w:szCs w:val="24"/>
              </w:rPr>
            </w:pPr>
          </w:p>
        </w:tc>
        <w:tc>
          <w:tcPr>
            <w:tcW w:w="6979" w:type="dxa"/>
            <w:vAlign w:val="center"/>
          </w:tcPr>
          <w:p w14:paraId="51101293" w14:textId="42F61588" w:rsidR="0048638D" w:rsidRPr="0048638D" w:rsidRDefault="0048638D" w:rsidP="0048638D">
            <w:pPr>
              <w:spacing w:before="40" w:after="40"/>
              <w:rPr>
                <w:rFonts w:cs="Arial"/>
                <w:sz w:val="24"/>
                <w:szCs w:val="24"/>
              </w:rPr>
            </w:pPr>
            <w:r w:rsidRPr="0048638D">
              <w:rPr>
                <w:rFonts w:cs="Arial"/>
                <w:sz w:val="24"/>
                <w:szCs w:val="24"/>
              </w:rPr>
              <w:t>People Services checks that the review took place or records an exception. The promotions panel considers the final application and supporting documents and makes its own assessment.</w:t>
            </w:r>
          </w:p>
        </w:tc>
      </w:tr>
    </w:tbl>
    <w:p w14:paraId="170144D3" w14:textId="77777777" w:rsidR="008D2AEC" w:rsidRPr="0048638D" w:rsidRDefault="008D2AEC">
      <w:pPr>
        <w:rPr>
          <w:rFonts w:cs="Arial"/>
          <w:sz w:val="24"/>
          <w:szCs w:val="24"/>
        </w:rPr>
      </w:pPr>
    </w:p>
    <w:p w14:paraId="26BA15B7" w14:textId="77777777" w:rsidR="008D2AEC" w:rsidRPr="0048638D" w:rsidRDefault="005F620A">
      <w:pPr>
        <w:pStyle w:val="Heading1"/>
        <w:rPr>
          <w:rFonts w:ascii="Arial" w:hAnsi="Arial" w:cs="Arial"/>
          <w:sz w:val="24"/>
          <w:szCs w:val="24"/>
        </w:rPr>
      </w:pPr>
      <w:r w:rsidRPr="0048638D">
        <w:rPr>
          <w:rFonts w:ascii="Arial" w:hAnsi="Arial" w:cs="Arial"/>
          <w:sz w:val="24"/>
          <w:szCs w:val="24"/>
        </w:rPr>
        <w:t>Timing and exceptions</w:t>
      </w:r>
    </w:p>
    <w:p w14:paraId="4BDFD6C3" w14:textId="77777777" w:rsidR="008D2AEC" w:rsidRPr="0048638D" w:rsidRDefault="005F620A">
      <w:pPr>
        <w:rPr>
          <w:rFonts w:cs="Arial"/>
          <w:sz w:val="24"/>
          <w:szCs w:val="24"/>
        </w:rPr>
      </w:pPr>
      <w:r w:rsidRPr="0048638D">
        <w:rPr>
          <w:rFonts w:cs="Arial"/>
          <w:sz w:val="24"/>
          <w:szCs w:val="24"/>
        </w:rPr>
        <w:t>The review must happen early enough for the applicant to act on feedback. One option for discussion is to require the draft at least ten working days before the final application deadline, with the review completed within five working days. The final dates would be set alongside the promotion cycle. Heads of School may wish to suggest a different period, particularly if several applications arrive together.</w:t>
      </w:r>
    </w:p>
    <w:p w14:paraId="653EC30A" w14:textId="3682D0B2" w:rsidR="008D2AEC" w:rsidRPr="0048638D" w:rsidRDefault="005F620A">
      <w:pPr>
        <w:rPr>
          <w:rFonts w:cs="Arial"/>
          <w:sz w:val="24"/>
          <w:szCs w:val="24"/>
        </w:rPr>
      </w:pPr>
      <w:r w:rsidRPr="0048638D">
        <w:rPr>
          <w:rFonts w:cs="Arial"/>
          <w:sz w:val="24"/>
          <w:szCs w:val="24"/>
        </w:rPr>
        <w:t>There should also be a route</w:t>
      </w:r>
      <w:r w:rsidR="00387EBC" w:rsidRPr="0048638D">
        <w:rPr>
          <w:rFonts w:cs="Arial"/>
          <w:sz w:val="24"/>
          <w:szCs w:val="24"/>
        </w:rPr>
        <w:t xml:space="preserve"> in the circumstance </w:t>
      </w:r>
      <w:r w:rsidRPr="0048638D">
        <w:rPr>
          <w:rFonts w:cs="Arial"/>
          <w:sz w:val="24"/>
          <w:szCs w:val="24"/>
        </w:rPr>
        <w:t xml:space="preserve">the normal reviewer is unavailable or has a conflict of interest. </w:t>
      </w:r>
      <w:r w:rsidR="00387EBC" w:rsidRPr="0048638D">
        <w:rPr>
          <w:rFonts w:cs="Arial"/>
          <w:sz w:val="24"/>
          <w:szCs w:val="24"/>
        </w:rPr>
        <w:t>The Head of School should</w:t>
      </w:r>
      <w:r w:rsidRPr="0048638D">
        <w:rPr>
          <w:rFonts w:cs="Arial"/>
          <w:sz w:val="24"/>
          <w:szCs w:val="24"/>
        </w:rPr>
        <w:t xml:space="preserve"> arrange an alternative senior academic reviewer and record why the normal review did not take place. A delay or omission outside the applicant’s control should not prevent submission.</w:t>
      </w:r>
    </w:p>
    <w:p w14:paraId="33CD4C6C" w14:textId="77777777" w:rsidR="008D2AEC" w:rsidRPr="0048638D" w:rsidRDefault="005F620A">
      <w:pPr>
        <w:pStyle w:val="Heading1"/>
        <w:rPr>
          <w:rFonts w:ascii="Arial" w:hAnsi="Arial" w:cs="Arial"/>
          <w:sz w:val="24"/>
          <w:szCs w:val="24"/>
        </w:rPr>
      </w:pPr>
      <w:r w:rsidRPr="0048638D">
        <w:rPr>
          <w:rFonts w:ascii="Arial" w:hAnsi="Arial" w:cs="Arial"/>
          <w:sz w:val="24"/>
          <w:szCs w:val="24"/>
        </w:rPr>
        <w:t>Points for discussion at the round table</w:t>
      </w:r>
    </w:p>
    <w:p w14:paraId="676B7B9C" w14:textId="77777777" w:rsidR="00387EBC" w:rsidRPr="0048638D" w:rsidRDefault="005F620A">
      <w:pPr>
        <w:pStyle w:val="ListBullet"/>
        <w:rPr>
          <w:rFonts w:cs="Arial"/>
          <w:sz w:val="24"/>
          <w:szCs w:val="24"/>
        </w:rPr>
      </w:pPr>
      <w:r w:rsidRPr="0048638D">
        <w:rPr>
          <w:rFonts w:cs="Arial"/>
          <w:sz w:val="24"/>
          <w:szCs w:val="24"/>
        </w:rPr>
        <w:t xml:space="preserve">Should the Head of School normally carry out the review, or should a line manager do so in some cases? </w:t>
      </w:r>
    </w:p>
    <w:p w14:paraId="65F99363" w14:textId="538D1BAC" w:rsidR="008D2AEC" w:rsidRPr="0048638D" w:rsidRDefault="005F620A">
      <w:pPr>
        <w:pStyle w:val="ListBullet"/>
        <w:rPr>
          <w:rFonts w:cs="Arial"/>
          <w:sz w:val="24"/>
          <w:szCs w:val="24"/>
        </w:rPr>
      </w:pPr>
      <w:r w:rsidRPr="0048638D">
        <w:rPr>
          <w:rFonts w:cs="Arial"/>
          <w:sz w:val="24"/>
          <w:szCs w:val="24"/>
        </w:rPr>
        <w:t>Who should act where there is a conflict, vacancy or absence?</w:t>
      </w:r>
    </w:p>
    <w:p w14:paraId="14F99199" w14:textId="4D23A76F" w:rsidR="008D2AEC" w:rsidRPr="0048638D" w:rsidRDefault="005F620A" w:rsidP="00387EBC">
      <w:pPr>
        <w:pStyle w:val="ListBullet"/>
        <w:rPr>
          <w:rFonts w:cs="Arial"/>
          <w:sz w:val="24"/>
          <w:szCs w:val="24"/>
        </w:rPr>
      </w:pPr>
      <w:r w:rsidRPr="0048638D">
        <w:rPr>
          <w:rFonts w:cs="Arial"/>
          <w:sz w:val="24"/>
          <w:szCs w:val="24"/>
        </w:rPr>
        <w:lastRenderedPageBreak/>
        <w:t>What would make the review genuinely useful to an applicant, and how direct should the recorded readiness assessment be?</w:t>
      </w:r>
    </w:p>
    <w:p w14:paraId="45535D1E" w14:textId="77777777" w:rsidR="008D2AEC" w:rsidRPr="0048638D" w:rsidRDefault="005F620A">
      <w:pPr>
        <w:pStyle w:val="ListBullet"/>
        <w:rPr>
          <w:rFonts w:cs="Arial"/>
          <w:sz w:val="24"/>
          <w:szCs w:val="24"/>
        </w:rPr>
      </w:pPr>
      <w:r w:rsidRPr="0048638D">
        <w:rPr>
          <w:rFonts w:cs="Arial"/>
          <w:sz w:val="24"/>
          <w:szCs w:val="24"/>
        </w:rPr>
        <w:t>Would the proposed timing give applicants enough opportunity to revise their applications? How should missed review dates be handled?</w:t>
      </w:r>
    </w:p>
    <w:p w14:paraId="2A282D21" w14:textId="77777777" w:rsidR="008D2AEC" w:rsidRPr="0048638D" w:rsidRDefault="005F620A">
      <w:pPr>
        <w:pStyle w:val="ListBullet"/>
        <w:rPr>
          <w:rFonts w:cs="Arial"/>
          <w:sz w:val="24"/>
          <w:szCs w:val="24"/>
        </w:rPr>
      </w:pPr>
      <w:r w:rsidRPr="0048638D">
        <w:rPr>
          <w:rFonts w:cs="Arial"/>
          <w:sz w:val="24"/>
          <w:szCs w:val="24"/>
        </w:rPr>
        <w:t>Does the draft form capture enough feedback without becoming a second application or a provisional panel assessment?</w:t>
      </w:r>
    </w:p>
    <w:p w14:paraId="62580DAC" w14:textId="77777777" w:rsidR="008D2AEC" w:rsidRPr="0048638D" w:rsidRDefault="005F620A">
      <w:pPr>
        <w:pStyle w:val="ListBullet"/>
        <w:rPr>
          <w:rFonts w:cs="Arial"/>
          <w:sz w:val="24"/>
          <w:szCs w:val="24"/>
        </w:rPr>
      </w:pPr>
      <w:r w:rsidRPr="0048638D">
        <w:rPr>
          <w:rFonts w:cs="Arial"/>
          <w:sz w:val="24"/>
          <w:szCs w:val="24"/>
        </w:rPr>
        <w:t>How should an applicant’s disagreement with the reviewer be recorded and presented to the panel?</w:t>
      </w:r>
    </w:p>
    <w:p w14:paraId="671172A6" w14:textId="77777777" w:rsidR="008D2AEC" w:rsidRPr="0048638D" w:rsidRDefault="005F620A">
      <w:pPr>
        <w:pStyle w:val="ListBullet"/>
        <w:rPr>
          <w:rFonts w:cs="Arial"/>
          <w:sz w:val="24"/>
          <w:szCs w:val="24"/>
        </w:rPr>
      </w:pPr>
      <w:r w:rsidRPr="0048638D">
        <w:rPr>
          <w:rFonts w:cs="Arial"/>
          <w:sz w:val="24"/>
          <w:szCs w:val="24"/>
        </w:rPr>
        <w:t>What guidance or training would Heads of School and line managers need to apply this approach consistently?</w:t>
      </w:r>
    </w:p>
    <w:p w14:paraId="23682B1D" w14:textId="32A5C76D" w:rsidR="008D2AEC" w:rsidRPr="0048638D" w:rsidRDefault="005F620A">
      <w:pPr>
        <w:pStyle w:val="Heading1"/>
        <w:rPr>
          <w:rFonts w:ascii="Arial" w:hAnsi="Arial" w:cs="Arial"/>
          <w:sz w:val="24"/>
          <w:szCs w:val="24"/>
        </w:rPr>
      </w:pPr>
      <w:r w:rsidRPr="0048638D">
        <w:rPr>
          <w:rFonts w:ascii="Arial" w:hAnsi="Arial" w:cs="Arial"/>
          <w:sz w:val="24"/>
          <w:szCs w:val="24"/>
        </w:rPr>
        <w:t xml:space="preserve">Proposed outcome </w:t>
      </w:r>
      <w:r w:rsidR="0048638D" w:rsidRPr="0048638D">
        <w:rPr>
          <w:rFonts w:ascii="Arial" w:hAnsi="Arial" w:cs="Arial"/>
          <w:sz w:val="24"/>
          <w:szCs w:val="24"/>
        </w:rPr>
        <w:t>of</w:t>
      </w:r>
      <w:r w:rsidRPr="0048638D">
        <w:rPr>
          <w:rFonts w:ascii="Arial" w:hAnsi="Arial" w:cs="Arial"/>
          <w:sz w:val="24"/>
          <w:szCs w:val="24"/>
        </w:rPr>
        <w:t xml:space="preserve"> the meeting</w:t>
      </w:r>
    </w:p>
    <w:p w14:paraId="6E4AC515" w14:textId="0BB14D27" w:rsidR="008D2AEC" w:rsidRDefault="0048638D">
      <w:pPr>
        <w:rPr>
          <w:rFonts w:cs="Arial"/>
          <w:sz w:val="24"/>
          <w:szCs w:val="24"/>
        </w:rPr>
      </w:pPr>
      <w:r>
        <w:rPr>
          <w:rFonts w:cs="Arial"/>
          <w:sz w:val="24"/>
          <w:szCs w:val="24"/>
        </w:rPr>
        <w:t xml:space="preserve">To establish any areas of concern around timescales or feasibility of a critical review approach. </w:t>
      </w:r>
    </w:p>
    <w:p w14:paraId="36C6944E" w14:textId="033C261F" w:rsidR="0048638D" w:rsidRPr="0048638D" w:rsidRDefault="0048638D">
      <w:pPr>
        <w:rPr>
          <w:rFonts w:cs="Arial"/>
          <w:sz w:val="24"/>
          <w:szCs w:val="24"/>
        </w:rPr>
      </w:pPr>
      <w:r>
        <w:rPr>
          <w:rFonts w:cs="Arial"/>
          <w:sz w:val="24"/>
          <w:szCs w:val="24"/>
        </w:rPr>
        <w:t xml:space="preserve">If this is not considered a feasible </w:t>
      </w:r>
      <w:r w:rsidR="00473C61">
        <w:rPr>
          <w:rFonts w:cs="Arial"/>
          <w:sz w:val="24"/>
          <w:szCs w:val="24"/>
        </w:rPr>
        <w:t>approach,</w:t>
      </w:r>
      <w:r>
        <w:rPr>
          <w:rFonts w:cs="Arial"/>
          <w:sz w:val="24"/>
          <w:szCs w:val="24"/>
        </w:rPr>
        <w:t xml:space="preserve"> please come with ideas of alternative approach for Head of School / Line Manager review of application.  </w:t>
      </w:r>
    </w:p>
    <w:sectPr w:rsidR="0048638D" w:rsidRPr="0048638D" w:rsidSect="00034616">
      <w:footerReference w:type="default" r:id="rId8"/>
      <w:pgSz w:w="12240" w:h="15840"/>
      <w:pgMar w:top="1123" w:right="1267" w:bottom="1008" w:left="126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1D8849" w14:textId="77777777" w:rsidR="00FD2E4C" w:rsidRDefault="00FD2E4C">
      <w:pPr>
        <w:spacing w:after="0" w:line="240" w:lineRule="auto"/>
      </w:pPr>
      <w:r>
        <w:separator/>
      </w:r>
    </w:p>
  </w:endnote>
  <w:endnote w:type="continuationSeparator" w:id="0">
    <w:p w14:paraId="3C080875" w14:textId="77777777" w:rsidR="00FD2E4C" w:rsidRDefault="00FD2E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E611CD" w14:textId="12E9115B" w:rsidR="008D2AEC" w:rsidRDefault="008D2AEC">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4F036C" w14:textId="77777777" w:rsidR="00FD2E4C" w:rsidRDefault="00FD2E4C">
      <w:pPr>
        <w:spacing w:after="0" w:line="240" w:lineRule="auto"/>
      </w:pPr>
      <w:r>
        <w:separator/>
      </w:r>
    </w:p>
  </w:footnote>
  <w:footnote w:type="continuationSeparator" w:id="0">
    <w:p w14:paraId="0B17E936" w14:textId="77777777" w:rsidR="00FD2E4C" w:rsidRDefault="00FD2E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2655F6F"/>
    <w:multiLevelType w:val="hybridMultilevel"/>
    <w:tmpl w:val="F8EAF0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08081497">
    <w:abstractNumId w:val="8"/>
  </w:num>
  <w:num w:numId="2" w16cid:durableId="306858956">
    <w:abstractNumId w:val="6"/>
  </w:num>
  <w:num w:numId="3" w16cid:durableId="1462921521">
    <w:abstractNumId w:val="5"/>
  </w:num>
  <w:num w:numId="4" w16cid:durableId="1762675623">
    <w:abstractNumId w:val="4"/>
  </w:num>
  <w:num w:numId="5" w16cid:durableId="1826630327">
    <w:abstractNumId w:val="7"/>
  </w:num>
  <w:num w:numId="6" w16cid:durableId="1806043654">
    <w:abstractNumId w:val="3"/>
  </w:num>
  <w:num w:numId="7" w16cid:durableId="1574778622">
    <w:abstractNumId w:val="2"/>
  </w:num>
  <w:num w:numId="8" w16cid:durableId="230622525">
    <w:abstractNumId w:val="1"/>
  </w:num>
  <w:num w:numId="9" w16cid:durableId="34232697">
    <w:abstractNumId w:val="0"/>
  </w:num>
  <w:num w:numId="10" w16cid:durableId="112296286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2477D"/>
    <w:rsid w:val="00233A30"/>
    <w:rsid w:val="0029639D"/>
    <w:rsid w:val="00326F90"/>
    <w:rsid w:val="00387EBC"/>
    <w:rsid w:val="00473C61"/>
    <w:rsid w:val="0048638D"/>
    <w:rsid w:val="00511AFA"/>
    <w:rsid w:val="005F620A"/>
    <w:rsid w:val="00692176"/>
    <w:rsid w:val="008D2AEC"/>
    <w:rsid w:val="00A00B8E"/>
    <w:rsid w:val="00AA1D8D"/>
    <w:rsid w:val="00B47730"/>
    <w:rsid w:val="00B75A04"/>
    <w:rsid w:val="00CB0664"/>
    <w:rsid w:val="00FC693F"/>
    <w:rsid w:val="00FD2E4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D46F851"/>
  <w14:defaultImageDpi w14:val="300"/>
  <w15:docId w15:val="{2E3690D1-6D05-4626-9D3D-115C105C48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69" w:lineRule="auto"/>
    </w:pPr>
    <w:rPr>
      <w:rFonts w:ascii="Arial" w:hAnsi="Arial"/>
      <w:color w:val="000000"/>
      <w:sz w:val="20"/>
    </w:rPr>
  </w:style>
  <w:style w:type="paragraph" w:styleId="Heading1">
    <w:name w:val="heading 1"/>
    <w:basedOn w:val="Normal"/>
    <w:next w:val="Normal"/>
    <w:link w:val="Heading1Char"/>
    <w:uiPriority w:val="9"/>
    <w:qFormat/>
    <w:rsid w:val="00FC693F"/>
    <w:pPr>
      <w:keepNext/>
      <w:keepLines/>
      <w:spacing w:before="280" w:after="100"/>
      <w:outlineLvl w:val="0"/>
    </w:pPr>
    <w:rPr>
      <w:rFonts w:asciiTheme="majorHAnsi" w:eastAsiaTheme="majorEastAsia" w:hAnsiTheme="majorHAnsi" w:cstheme="majorBidi"/>
      <w:b/>
      <w:bCs/>
      <w:sz w:val="23"/>
      <w:szCs w:val="28"/>
    </w:rPr>
  </w:style>
  <w:style w:type="paragraph" w:styleId="Heading2">
    <w:name w:val="heading 2"/>
    <w:basedOn w:val="Normal"/>
    <w:next w:val="Normal"/>
    <w:link w:val="Heading2Char"/>
    <w:uiPriority w:val="9"/>
    <w:unhideWhenUsed/>
    <w:qFormat/>
    <w:rsid w:val="00FC693F"/>
    <w:pPr>
      <w:keepNext/>
      <w:keepLines/>
      <w:spacing w:before="180" w:after="60"/>
      <w:outlineLvl w:val="1"/>
    </w:pPr>
    <w:rPr>
      <w:rFonts w:asciiTheme="majorHAnsi" w:eastAsiaTheme="majorEastAsia" w:hAnsiTheme="majorHAnsi" w:cstheme="majorBidi"/>
      <w:b/>
      <w:bCs/>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spacing w:after="240" w:line="240" w:lineRule="auto"/>
      <w:contextualSpacing/>
    </w:pPr>
    <w:rPr>
      <w:rFonts w:asciiTheme="majorHAnsi" w:eastAsiaTheme="majorEastAsia" w:hAnsiTheme="majorHAnsi" w:cstheme="majorBidi"/>
      <w:b/>
      <w:spacing w:val="5"/>
      <w:kern w:val="28"/>
      <w:sz w:val="3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122</TotalTime>
  <Pages>3</Pages>
  <Words>722</Words>
  <Characters>4118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4831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Karen Jones</cp:lastModifiedBy>
  <cp:revision>4</cp:revision>
  <dcterms:created xsi:type="dcterms:W3CDTF">2013-12-23T23:15:00Z</dcterms:created>
  <dcterms:modified xsi:type="dcterms:W3CDTF">2026-10-14T09:41:00Z</dcterms:modified>
  <cp:category/>
</cp:coreProperties>
</file>